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7B19E1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Любовь\Pictures\2019-04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Pictures\2019-04-04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Утверждаю</w:t>
      </w:r>
    </w:p>
    <w:p w:rsidR="00162A41" w:rsidRPr="001637DB" w:rsidRDefault="008B3A65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Заведующий МБДОУ </w:t>
      </w:r>
    </w:p>
    <w:p w:rsidR="00162A41" w:rsidRPr="001637DB" w:rsidRDefault="008B3A65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етский сад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№32  «Искорка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162A41" w:rsidRPr="001637DB" w:rsidRDefault="008B3A65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______________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Л.В.Обухова</w:t>
      </w:r>
      <w:proofErr w:type="spell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62A41" w:rsidRPr="001637DB" w:rsidRDefault="007B19E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 № 34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18.03.2019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Отчет по результатам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</w:p>
    <w:p w:rsidR="00162A41" w:rsidRPr="001637DB" w:rsidRDefault="00372688" w:rsidP="00162A41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</w:t>
      </w:r>
      <w:r w:rsidR="008B3A65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 учебный год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БЮДЖЕТНОГО ДОШКОЛЬНОГО ОБРАЗОВАТЕЛЬН</w:t>
      </w:r>
      <w:r w:rsidR="008B3A65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ОГО УЧРЕЖДЕНИЯ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ДЕТСКИЙ САД </w:t>
      </w:r>
      <w:r w:rsidR="008B3A65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№32 «ИСКОРКА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Рассмотрено и принято на педаг</w:t>
      </w:r>
      <w:r w:rsidR="008B3A65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огичес</w:t>
      </w:r>
      <w:r w:rsidR="007B19E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 совете     протокол №3 от 05</w:t>
      </w:r>
      <w:r w:rsidR="008B3A65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.04.2019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581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B6205E" w:rsidRPr="001637DB" w:rsidRDefault="00B6205E" w:rsidP="00BF35C5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1.    </w:t>
      </w: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6205E" w:rsidRPr="001637DB" w:rsidRDefault="00B6205E" w:rsidP="00B6205E">
      <w:pPr>
        <w:spacing w:after="0" w:line="249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05E" w:rsidRPr="001637DB" w:rsidRDefault="00B6205E" w:rsidP="001637DB">
      <w:pPr>
        <w:numPr>
          <w:ilvl w:val="0"/>
          <w:numId w:val="2"/>
        </w:numPr>
        <w:tabs>
          <w:tab w:val="left" w:pos="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p w:rsidR="00162A41" w:rsidRPr="001637DB" w:rsidRDefault="00162A41" w:rsidP="007B19E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pPr w:leftFromText="45" w:rightFromText="45" w:vertAnchor="text"/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060"/>
      </w:tblGrid>
      <w:tr w:rsidR="00162A41" w:rsidRPr="001637DB" w:rsidTr="00162A41">
        <w:trPr>
          <w:trHeight w:val="540"/>
        </w:trPr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Муниципальное дошкольное образовате</w:t>
            </w:r>
            <w:r w:rsidR="008B3A65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льное учреждение  д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етский сад</w:t>
            </w:r>
            <w:r w:rsidR="008B3A65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№32 «Искорка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162A41" w:rsidRPr="001637DB" w:rsidTr="00162A41">
        <w:trPr>
          <w:trHeight w:val="420"/>
        </w:trPr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8B3A65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МБДОУ д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етский сад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№32 «Искорка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8B3A65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Устав МБДОУ д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етский сад 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32 «Искорка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DE05D7" w:rsidRPr="001637DB" w:rsidRDefault="00DE05D7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E05D7" w:rsidRPr="001637DB" w:rsidRDefault="0039721F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№5931 от 09.10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.2015</w:t>
            </w:r>
          </w:p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Службой по контролю и надзор</w:t>
            </w:r>
            <w:r w:rsidR="008B3A65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 в сфере образования  Ростовской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DE05D7" w:rsidRPr="001637DB" w:rsidRDefault="00DE05D7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Местонахождение, телефон, факс,</w:t>
            </w:r>
          </w:p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электронная почта ДОУ.</w:t>
            </w:r>
          </w:p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8B3A65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Ростовская область, Тарасовский 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район, 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х. Зеленовка, ул. Молодежная 16</w:t>
            </w:r>
          </w:p>
          <w:p w:rsidR="00162A41" w:rsidRPr="001637DB" w:rsidRDefault="008B3A65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Обухова Л.В.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4D6F5C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Муниципальное образование « Тарасовский район»</w:t>
            </w:r>
          </w:p>
        </w:tc>
      </w:tr>
      <w:tr w:rsidR="00162A41" w:rsidRPr="001637DB" w:rsidTr="00162A41">
        <w:tc>
          <w:tcPr>
            <w:tcW w:w="37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060" w:type="dxa"/>
            <w:shd w:val="clear" w:color="auto" w:fill="auto"/>
            <w:vAlign w:val="center"/>
            <w:hideMark/>
          </w:tcPr>
          <w:p w:rsidR="00162A41" w:rsidRPr="001637DB" w:rsidRDefault="003C27A2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5-дневная рабочая неделя, 10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-часовой рабочи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й день с 7</w:t>
            </w:r>
            <w:r w:rsidR="00162A41"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.30 до 17.30</w:t>
            </w:r>
          </w:p>
        </w:tc>
      </w:tr>
    </w:tbl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37268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Учреждение предназначено для осуществления образовательной деятельности с детьми дошкольного возраста от 1,5 до 7 лет.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Образование осуществляется на русском языке.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Режим ра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боты учреждения: 10-ти часовое пребывание детей с 7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.30 до 17.30 часов, при пятидневной рабочей неделе. Выходные: суббота, воскресенье, праздничные дни.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Проектная допустимая численность воспитанников: </w:t>
      </w:r>
      <w:r w:rsidR="003C27A2"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35</w:t>
      </w:r>
      <w:r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человек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 численность в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ыбывших воспитанников за 2018 учебный год 7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 </w:t>
      </w:r>
      <w:r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человек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 из них выпускников, поступивших в школу -</w:t>
      </w:r>
      <w:r w:rsidR="003C27A2"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5</w:t>
      </w:r>
      <w:r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 xml:space="preserve"> человек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выбывших по медицинским показателям – </w:t>
      </w:r>
      <w:r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нет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выбывши</w:t>
      </w:r>
      <w:r w:rsidR="0037268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иным причинам – </w:t>
      </w:r>
      <w:r w:rsidR="003C27A2"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2</w:t>
      </w:r>
      <w:r w:rsidRPr="001637D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 xml:space="preserve"> человек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Численный состав к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онтингента воспитанников в 2018 учебном году – 34 ребенка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D310B4" w:rsidRPr="001637DB" w:rsidRDefault="00D310B4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310B4" w:rsidRPr="001637DB" w:rsidRDefault="00D310B4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учреждении функционирует 2 разновозрастные группы общеразвивающей направленности.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75"/>
        <w:gridCol w:w="1140"/>
        <w:gridCol w:w="855"/>
      </w:tblGrid>
      <w:tr w:rsidR="00162A41" w:rsidRPr="001637DB" w:rsidTr="00162A41">
        <w:trPr>
          <w:trHeight w:val="270"/>
        </w:trPr>
        <w:tc>
          <w:tcPr>
            <w:tcW w:w="318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162A41" w:rsidRPr="001637DB" w:rsidTr="00162A41">
        <w:trPr>
          <w:trHeight w:val="240"/>
        </w:trPr>
        <w:tc>
          <w:tcPr>
            <w:tcW w:w="318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24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Младшая (1,5-4 года)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24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24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24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162A41" w:rsidRPr="001637DB" w:rsidTr="00162A41">
        <w:trPr>
          <w:trHeight w:val="270"/>
        </w:trPr>
        <w:tc>
          <w:tcPr>
            <w:tcW w:w="318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Старшая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(5-7 лет)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162A41" w:rsidRPr="001637DB" w:rsidTr="00162A41">
        <w:trPr>
          <w:trHeight w:val="255"/>
        </w:trPr>
        <w:tc>
          <w:tcPr>
            <w:tcW w:w="318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162A41" w:rsidRPr="001637DB" w:rsidRDefault="0092639B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</w:tbl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10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Основная цель 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 МБДОУ д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етский сад 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№32 «Искорка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(далее ДОУ): организация предоставления общедоступного и бесплатного дошкольного образования по основной образовательной программе дошкольного образования.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02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Основными задачами ДОО являются: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охрана жизни и укрепление физического и психического здоровья детей; обеспечение полноценного познавательного, речевого, социальн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о-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личностного, художественно-эстетического и физического развития детей;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162A41" w:rsidRPr="001637DB" w:rsidRDefault="00162A41" w:rsidP="00B6205E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62A41" w:rsidRPr="001637DB" w:rsidRDefault="003C27A2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МБДОУ д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етский сад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№32 «Искорка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осуществляет свою деятельность в соответствии с Законом «Об образовании в Российской Федерации» от 29 декабря 2012 г. № 273-ФЗ, а также следующими нормативно-правовыми   документами:</w:t>
      </w:r>
    </w:p>
    <w:p w:rsidR="00162A41" w:rsidRPr="001637DB" w:rsidRDefault="00DE05D7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Порядком организации образовательной деятельности, утвержденным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приказом Министерства образования и науки РФ от30.08.2013 № 1014;</w:t>
      </w:r>
    </w:p>
    <w:p w:rsidR="00162A41" w:rsidRPr="001637DB" w:rsidRDefault="00DE05D7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Конвенцией ООН о правах ребёнка.</w:t>
      </w:r>
    </w:p>
    <w:p w:rsidR="00162A41" w:rsidRPr="001637DB" w:rsidRDefault="00DE05D7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Санитарно-эпидемиологическими правилами и нормативами СанПиН 2.4.1.3049-13;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·        Постановлением Правительства РФ от 5 августа 2013 г. № 662 «Об осуществлении мониторинга системы образования».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Федеральным законом «Об основных гарантиях прав ребёнка Российской Федерации» от 24.07.1998г. № 124-ФЗ;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Действующими нормативно правовыми документами в сфере образования;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Распорядительными документами Учредителя;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 Уставом МБДОУ д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етский сад 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№32 «Искорка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Управление Детским садом осуществляется также на основании локальных документов, утвержденных в установленном порядке: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Коллективного договора между администрацией и профсоюзным комитетом;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До</w:t>
      </w:r>
      <w:r w:rsidR="003C27A2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говора между МБДОУ детский сад  № 32 «Искорка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 и родителями;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Трудовых договоров между администрацией и работниками;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Штатного расписания;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Правил внутреннего трудового распорядка Детского сада;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Инструкций по организации охраны жизни и здоровья детей   и   работников Детского сада;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Должностных инструкций работников;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Годового плана работы Детского сада;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Планов работы специалистов и воспитателей;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25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·        Приказов заведующего, других локальных актов.</w:t>
      </w:r>
    </w:p>
    <w:p w:rsidR="00B6205E" w:rsidRPr="00636583" w:rsidRDefault="00B6205E" w:rsidP="001637DB">
      <w:pPr>
        <w:pStyle w:val="a5"/>
        <w:numPr>
          <w:ilvl w:val="0"/>
          <w:numId w:val="2"/>
        </w:numPr>
        <w:tabs>
          <w:tab w:val="left" w:pos="540"/>
        </w:tabs>
        <w:jc w:val="center"/>
        <w:rPr>
          <w:rFonts w:eastAsia="Times New Roman"/>
          <w:b/>
          <w:bCs/>
          <w:sz w:val="24"/>
          <w:szCs w:val="24"/>
        </w:rPr>
      </w:pPr>
      <w:r w:rsidRPr="00636583">
        <w:rPr>
          <w:rFonts w:eastAsia="Times New Roman"/>
          <w:b/>
          <w:bCs/>
          <w:sz w:val="24"/>
          <w:szCs w:val="24"/>
        </w:rPr>
        <w:t>Оценка системы управления организации</w:t>
      </w:r>
    </w:p>
    <w:p w:rsidR="00B6205E" w:rsidRPr="00636583" w:rsidRDefault="00B6205E" w:rsidP="001637DB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05E" w:rsidRPr="001637DB" w:rsidRDefault="00B6205E" w:rsidP="00B6205E">
      <w:pPr>
        <w:spacing w:after="0" w:line="6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05E" w:rsidRPr="001637DB" w:rsidRDefault="00B6205E" w:rsidP="00B6205E">
      <w:pPr>
        <w:spacing w:after="0" w:line="247" w:lineRule="auto"/>
        <w:ind w:left="260" w:firstLine="5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ДОУ являются: Общее собрание работников Организации, Педагогический совет, Совет Организации.</w:t>
      </w:r>
      <w:r w:rsidRPr="001637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6205E" w:rsidRPr="001637DB" w:rsidRDefault="00B6205E" w:rsidP="00B6205E">
      <w:pPr>
        <w:spacing w:after="0" w:line="247" w:lineRule="auto"/>
        <w:ind w:left="2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Непосредственное управление Организацией осуществляет заведующий. Заведующий действует на основе единоначалия и осуществляет текущее руководство деятельностью Организации.</w:t>
      </w:r>
    </w:p>
    <w:p w:rsidR="00B6205E" w:rsidRPr="001637DB" w:rsidRDefault="00B6205E" w:rsidP="00B6205E">
      <w:pPr>
        <w:spacing w:after="0" w:line="31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05E" w:rsidRPr="001637DB" w:rsidRDefault="00B6205E" w:rsidP="00B6205E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Организации выполняет следующие функции: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принятие Правил внутреннего трудового распорядка </w:t>
      </w:r>
      <w:proofErr w:type="gramStart"/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заведующего Организации; 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принятие решения о необходимости заключения коллективного договора; 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образование Совета трудового коллектива для ведения коллективных переговоров с администрацией Организации по вопросам заключения, изменения, дополнения коллективного договора и </w:t>
      </w:r>
      <w:proofErr w:type="gramStart"/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 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принятие коллективного договора;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заслушивание ежегодного отчета совета трудового коллектива и администрации Организации о выполнении коллективного договора;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численности и срока полномочий комиссии по трудовым спорам, избрание ее членов;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избрание представителей трудового коллектива в органы управления Организацией; 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принятие решения об объявлении забастовки и выборы органа, возглавляющего забастовку;</w:t>
      </w:r>
    </w:p>
    <w:p w:rsidR="00B6205E" w:rsidRPr="001637DB" w:rsidRDefault="001637DB" w:rsidP="00B6205E">
      <w:pPr>
        <w:spacing w:after="0" w:line="235" w:lineRule="auto"/>
        <w:ind w:left="2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205E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решает другие вопросы текущей деятельности Организации.</w:t>
      </w:r>
    </w:p>
    <w:p w:rsidR="00B6205E" w:rsidRPr="001637DB" w:rsidRDefault="00B6205E" w:rsidP="00B6205E">
      <w:pPr>
        <w:spacing w:after="0" w:line="235" w:lineRule="auto"/>
        <w:ind w:left="2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педагогической деятельностью осуществляет Педагогический совет ДОУ, в состав которого входят все педагогические работники.</w:t>
      </w:r>
    </w:p>
    <w:p w:rsidR="00B6205E" w:rsidRPr="001637DB" w:rsidRDefault="00B6205E" w:rsidP="00B6205E">
      <w:pPr>
        <w:spacing w:after="0" w:line="14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05E" w:rsidRPr="001637DB" w:rsidRDefault="00B6205E" w:rsidP="00B620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63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 и педагогических работников по вопросам управления Организацией и при принятии Организацией локальных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Организации создан Совет Организации.</w:t>
      </w:r>
    </w:p>
    <w:p w:rsidR="00B6205E" w:rsidRPr="001637DB" w:rsidRDefault="00B6205E" w:rsidP="00B620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</w:t>
      </w:r>
    </w:p>
    <w:p w:rsidR="00B6205E" w:rsidRPr="001637DB" w:rsidRDefault="00B6205E" w:rsidP="00B6205E">
      <w:pPr>
        <w:spacing w:after="0" w:line="13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205E" w:rsidRPr="001637DB" w:rsidRDefault="00B6205E" w:rsidP="00B6205E">
      <w:pPr>
        <w:spacing w:after="0" w:line="237" w:lineRule="auto"/>
        <w:ind w:left="260" w:right="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В ДОУ используются эффективные формы контроля, различные виды мониторинга (управленческий, методический, педагогический, психолого-педагогический, контроль состояния здоровья детей, социологические исследования семей).</w:t>
      </w:r>
    </w:p>
    <w:p w:rsidR="00B6205E" w:rsidRPr="001637DB" w:rsidRDefault="00B6205E" w:rsidP="00B6205E">
      <w:pPr>
        <w:spacing w:after="0" w:line="19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A41" w:rsidRPr="001637DB" w:rsidRDefault="00B6205E" w:rsidP="00D15372">
      <w:pPr>
        <w:spacing w:after="0" w:line="232" w:lineRule="auto"/>
        <w:ind w:left="260" w:right="92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в ДОУ обеспечивает оптимальное сочетание традиционных и современных тенденций.</w:t>
      </w:r>
    </w:p>
    <w:p w:rsidR="00DE05D7" w:rsidRPr="00636583" w:rsidRDefault="00162A41" w:rsidP="0039721F">
      <w:pPr>
        <w:rPr>
          <w:rFonts w:ascii="Times New Roman" w:hAnsi="Times New Roman" w:cs="Times New Roman"/>
          <w:b/>
          <w:sz w:val="24"/>
          <w:szCs w:val="24"/>
        </w:rPr>
      </w:pPr>
      <w:r w:rsidRPr="006365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39721F" w:rsidRPr="0063658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1637DB" w:rsidRPr="001637DB" w:rsidRDefault="0039721F" w:rsidP="001637DB">
      <w:pPr>
        <w:rPr>
          <w:rFonts w:ascii="Times New Roman" w:hAnsi="Times New Roman" w:cs="Times New Roman"/>
          <w:sz w:val="24"/>
          <w:szCs w:val="24"/>
        </w:rPr>
      </w:pPr>
      <w:r w:rsidRPr="001637DB">
        <w:rPr>
          <w:rFonts w:ascii="Times New Roman" w:hAnsi="Times New Roman" w:cs="Times New Roman"/>
          <w:sz w:val="24"/>
          <w:szCs w:val="24"/>
        </w:rPr>
        <w:t>МБДОУ детский сад№32 « Искорка» функционирует в соответствии с нормативными документами в сфере о</w:t>
      </w:r>
      <w:r w:rsidR="001637DB" w:rsidRPr="001637DB">
        <w:rPr>
          <w:rFonts w:ascii="Times New Roman" w:hAnsi="Times New Roman" w:cs="Times New Roman"/>
          <w:sz w:val="24"/>
          <w:szCs w:val="24"/>
        </w:rPr>
        <w:t>бразования Российской Федерации</w:t>
      </w:r>
    </w:p>
    <w:p w:rsidR="00BF35C5" w:rsidRPr="001637DB" w:rsidRDefault="001637DB" w:rsidP="00636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62688" w:rsidRPr="001637D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162A41" w:rsidRPr="001637DB" w:rsidRDefault="00162A41" w:rsidP="00BF35C5">
      <w:pPr>
        <w:shd w:val="clear" w:color="auto" w:fill="FFFFFF"/>
        <w:spacing w:before="180" w:after="180" w:line="300" w:lineRule="atLeast"/>
        <w:ind w:left="36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ДОУ 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36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основу организации образовательного процесса определен комплексно – </w:t>
      </w:r>
      <w:r w:rsidR="001637DB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36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Согласно программе развития ДОУ, одной из основных задач формирования социально-образовательного пространства является совершенствование образовательной среды, т.е.  совокупность условий оказывающих влияние на развитие ребенка в детском саду, на состояние его психического и физического здоровья,  успешность  его  дальнейшего  обучения,  а также на деятельность всех участников образовательного процесса в ДОУ.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36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В качестве основных компонентов, влияющих на качество образовательного процесса, в детском саду были выделены: </w:t>
      </w:r>
    </w:p>
    <w:p w:rsidR="00162A41" w:rsidRPr="001637DB" w:rsidRDefault="001637DB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оснащенность педагогического процесса учебно-методическим материалом, </w:t>
      </w:r>
    </w:p>
    <w:p w:rsidR="00162A41" w:rsidRPr="001637DB" w:rsidRDefault="001637DB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взаимодействие участников образовательного процесса, </w:t>
      </w:r>
    </w:p>
    <w:p w:rsidR="00162A41" w:rsidRPr="001637DB" w:rsidRDefault="001637DB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формирование предметно-пространственной среды ребенка.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Учебно-методическая оснащенность ДОУ позволяет педагогам проводить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воспитательно</w:t>
      </w:r>
      <w:proofErr w:type="spell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-образовательный процесс на достаточно хорошем уровне. ДОУ располагает учебно-методической литературой для реализации основной образовательной программы дошкольного образования, построенной с учетом основной образовательной программы дошкольного образования «От рождения до школы» под редакцией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Н.Е.Вераксы</w:t>
      </w:r>
      <w:proofErr w:type="spell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Т.С.Комаровой</w:t>
      </w:r>
      <w:proofErr w:type="spell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М.А.  Васильевой – М., Мозаика-синтез, 2015 г.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Программа «От рождения до школы» является инновационным программным документом для дошкольных учреждений,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Согласно ФГОС,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воспитательн</w:t>
      </w:r>
      <w:r w:rsidR="000D226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proofErr w:type="spellEnd"/>
      <w:r w:rsidR="000D226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-образовательный процесс в 20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 году осуществлялся по следующим образовательным областям: </w:t>
      </w:r>
    </w:p>
    <w:tbl>
      <w:tblPr>
        <w:tblW w:w="8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6523"/>
      </w:tblGrid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</w:tr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Познавательное 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Познавательное развитие предполагает развитие интересов 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общем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</w:tc>
      </w:tr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162A41" w:rsidRPr="001637DB" w:rsidTr="00162A41">
        <w:tc>
          <w:tcPr>
            <w:tcW w:w="2310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195" w:type="dxa"/>
            <w:shd w:val="clear" w:color="auto" w:fill="auto"/>
            <w:vAlign w:val="center"/>
            <w:hideMark/>
          </w:tcPr>
          <w:p w:rsidR="00162A41" w:rsidRPr="001637DB" w:rsidRDefault="00162A41" w:rsidP="00162A41">
            <w:pPr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</w:t>
            </w:r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овладение подвижными играми с правилами; становление целенаправленности и </w:t>
            </w:r>
            <w:proofErr w:type="spellStart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 двигательной сфере;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 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Образовательная среда создана с учетом возрастных возможностей детей, гендерных особенностей и интересов,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реализации гендерных подходов к воспитанию детей предметно-развивающая среда создана с учетом интересов мальчиков и девочек.</w:t>
      </w:r>
    </w:p>
    <w:p w:rsidR="00EB7F0A" w:rsidRPr="001637DB" w:rsidRDefault="00162A41" w:rsidP="00EB7F0A">
      <w:pPr>
        <w:ind w:left="2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соответствуют санитарным и психолого-педагогическим требованиям. В группах созданы условия для самостоятельной, художественной, творческой, театрализованной, двигательной деятельности.</w:t>
      </w:r>
      <w:r w:rsidR="00EB7F0A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7F0A" w:rsidRPr="001637DB" w:rsidRDefault="00EB7F0A" w:rsidP="00EB7F0A">
      <w:pPr>
        <w:ind w:left="2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B7F0A" w:rsidRPr="001637DB" w:rsidRDefault="00EB7F0A" w:rsidP="00EB7F0A">
      <w:pPr>
        <w:spacing w:after="0" w:line="8" w:lineRule="exact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DE05D7">
      <w:pPr>
        <w:tabs>
          <w:tab w:val="left" w:pos="709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политики в сфере образования.</w:t>
      </w: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35C5" w:rsidRPr="001637DB" w:rsidRDefault="00BF35C5" w:rsidP="00BF35C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F0A" w:rsidRPr="00340C8B" w:rsidRDefault="00340C8B" w:rsidP="00340C8B">
      <w:pPr>
        <w:tabs>
          <w:tab w:val="left" w:pos="709"/>
        </w:tabs>
        <w:ind w:left="14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DE05D7"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</w:t>
      </w:r>
      <w:proofErr w:type="gramStart"/>
      <w:r w:rsidR="00DE05D7"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>фун</w:t>
      </w:r>
      <w:r w:rsidR="00EB7F0A"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>кционирования</w:t>
      </w:r>
      <w:r w:rsidR="00D15372"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внутренней системы качества образования</w:t>
      </w:r>
      <w:r w:rsidR="00EB7F0A" w:rsidRPr="00340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процесса</w:t>
      </w:r>
      <w:proofErr w:type="gramEnd"/>
    </w:p>
    <w:p w:rsidR="00EB7F0A" w:rsidRPr="001637DB" w:rsidRDefault="00EB7F0A" w:rsidP="00EB7F0A">
      <w:pPr>
        <w:spacing w:after="0" w:line="6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54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54" w:lineRule="auto"/>
        <w:ind w:left="26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процесса в ДОУ определялось целями и зад</w:t>
      </w:r>
      <w:r w:rsidR="00D15372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ачами ООП МБДОУ детский сад № 32 «Искорка»</w:t>
      </w: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учебного процесса реализовывалось в различных видах деятельности: игровой, коммуникативной,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</w:t>
      </w:r>
    </w:p>
    <w:p w:rsidR="00EB7F0A" w:rsidRPr="001637DB" w:rsidRDefault="00EB7F0A" w:rsidP="00EB7F0A">
      <w:pPr>
        <w:spacing w:after="0" w:line="23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37" w:lineRule="auto"/>
        <w:ind w:left="260" w:firstLine="5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ДОУ уделяется физическому развитию детей, которое представлено системой физкультурно-оздоровительной работы с использованием </w:t>
      </w:r>
      <w:proofErr w:type="spellStart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направленной на улучшение состояния здоровья детей и снижение заболеваемости; привлечение родителей к формированию у детей ценностей здорового образа жизни.</w:t>
      </w:r>
    </w:p>
    <w:p w:rsidR="00EB7F0A" w:rsidRPr="001637DB" w:rsidRDefault="00EB7F0A" w:rsidP="00EB7F0A">
      <w:pPr>
        <w:spacing w:after="0" w:line="16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32" w:lineRule="auto"/>
        <w:ind w:left="260" w:firstLine="5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образовательной деятельности педагоги применяли следующие педагогические технологии:</w:t>
      </w:r>
    </w:p>
    <w:p w:rsidR="00EB7F0A" w:rsidRPr="001637DB" w:rsidRDefault="00EB7F0A" w:rsidP="00EB7F0A">
      <w:pPr>
        <w:spacing w:after="0" w:line="2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numPr>
          <w:ilvl w:val="0"/>
          <w:numId w:val="7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проектной деятельности;</w:t>
      </w:r>
    </w:p>
    <w:p w:rsidR="00EB7F0A" w:rsidRPr="001637DB" w:rsidRDefault="00EB7F0A" w:rsidP="00EB7F0A">
      <w:pPr>
        <w:numPr>
          <w:ilvl w:val="0"/>
          <w:numId w:val="7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деятельности;</w:t>
      </w:r>
    </w:p>
    <w:p w:rsidR="00EB7F0A" w:rsidRPr="001637DB" w:rsidRDefault="00EB7F0A" w:rsidP="00EB7F0A">
      <w:pPr>
        <w:numPr>
          <w:ilvl w:val="0"/>
          <w:numId w:val="8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обучения;</w:t>
      </w:r>
    </w:p>
    <w:p w:rsidR="00EB7F0A" w:rsidRPr="001637DB" w:rsidRDefault="00EB7F0A" w:rsidP="00EB7F0A">
      <w:pPr>
        <w:spacing w:after="0" w:line="2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numPr>
          <w:ilvl w:val="0"/>
          <w:numId w:val="8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обучения;</w:t>
      </w:r>
    </w:p>
    <w:p w:rsidR="00EB7F0A" w:rsidRPr="001637DB" w:rsidRDefault="00EB7F0A" w:rsidP="00EB7F0A">
      <w:pPr>
        <w:numPr>
          <w:ilvl w:val="0"/>
          <w:numId w:val="8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EB7F0A" w:rsidRPr="001637DB" w:rsidRDefault="00EB7F0A" w:rsidP="00EB7F0A">
      <w:pPr>
        <w:numPr>
          <w:ilvl w:val="0"/>
          <w:numId w:val="8"/>
        </w:numPr>
        <w:tabs>
          <w:tab w:val="left" w:pos="780"/>
        </w:tabs>
        <w:spacing w:after="0" w:line="240" w:lineRule="auto"/>
        <w:ind w:left="78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интегрированного  обучения и др.</w:t>
      </w:r>
    </w:p>
    <w:p w:rsidR="00EB7F0A" w:rsidRPr="001637DB" w:rsidRDefault="00EB7F0A" w:rsidP="00EB7F0A">
      <w:pPr>
        <w:spacing w:after="0" w:line="13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32" w:lineRule="auto"/>
        <w:ind w:left="26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реализовывался через совместную деятельность взрослого и детей (непрерывная образовательная деятельность образовательная деятельность в режимных моментах) и самостоятельную деятельность детей. Образовательный проце</w:t>
      </w:r>
      <w:proofErr w:type="gramStart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</w:t>
      </w:r>
    </w:p>
    <w:p w:rsidR="00EB7F0A" w:rsidRPr="001637DB" w:rsidRDefault="00EB7F0A" w:rsidP="00D15372">
      <w:pPr>
        <w:tabs>
          <w:tab w:val="left" w:pos="1134"/>
        </w:tabs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</w:t>
      </w:r>
      <w:r w:rsidR="00D15372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современная, </w:t>
      </w: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и условия для обеспечения интеллектуального, личностного и физического развития и приобщения дошкольников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EB7F0A" w:rsidRPr="001637DB" w:rsidRDefault="00EB7F0A" w:rsidP="00EB7F0A">
      <w:pPr>
        <w:spacing w:after="0" w:line="18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47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7F0A" w:rsidRPr="001637DB" w:rsidRDefault="00EB7F0A" w:rsidP="00EB7F0A">
      <w:pPr>
        <w:spacing w:after="0" w:line="240" w:lineRule="auto"/>
        <w:ind w:left="260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B7F0A" w:rsidRPr="001637DB" w:rsidRDefault="00EB7F0A" w:rsidP="00DE05D7">
      <w:pPr>
        <w:spacing w:after="0" w:line="237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DE05D7" w:rsidRPr="001637DB" w:rsidRDefault="00DE05D7" w:rsidP="00DE05D7">
      <w:pPr>
        <w:spacing w:after="0" w:line="237" w:lineRule="auto"/>
        <w:ind w:right="4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372" w:rsidRPr="001637DB" w:rsidRDefault="00340C8B" w:rsidP="00DE05D7">
      <w:pPr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05D7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Оценка </w:t>
      </w:r>
      <w:proofErr w:type="spellStart"/>
      <w:r w:rsidR="00DE05D7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="00DE05D7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E05D7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15372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D15372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етодического и библиотечно-информационного обеспечения</w:t>
      </w:r>
    </w:p>
    <w:p w:rsidR="00D15372" w:rsidRPr="001637DB" w:rsidRDefault="00D15372" w:rsidP="00D15372">
      <w:pPr>
        <w:spacing w:after="0" w:line="13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372" w:rsidRPr="001637DB" w:rsidRDefault="00D15372" w:rsidP="00D15372">
      <w:pPr>
        <w:spacing w:after="0" w:line="237" w:lineRule="auto"/>
        <w:ind w:left="26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72" w:rsidRPr="001637DB" w:rsidRDefault="00D15372" w:rsidP="00D15372">
      <w:pPr>
        <w:spacing w:after="0" w:line="237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соответствует ООП, ФГОС </w:t>
      </w:r>
      <w:proofErr w:type="gramStart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реализации основной образовательной программы дошкольного образования. 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</w:t>
      </w:r>
    </w:p>
    <w:p w:rsidR="00D15372" w:rsidRPr="001637DB" w:rsidRDefault="00D15372" w:rsidP="00D15372">
      <w:pPr>
        <w:spacing w:after="0" w:line="14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372" w:rsidRPr="001637DB" w:rsidRDefault="00D15372" w:rsidP="00D15372">
      <w:pPr>
        <w:spacing w:after="0" w:line="237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</w:t>
      </w:r>
      <w:proofErr w:type="gramEnd"/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физическое, познавательное, речевое, художественно-эстетическое в соответствии с ООП ДО; научно-методическая литература, теория и методика организации деятельности дошкольников. На сайте ДОУ имеются ссылки на порталы информационных образовательных ресурсов.</w:t>
      </w:r>
    </w:p>
    <w:p w:rsidR="00D15372" w:rsidRPr="001637DB" w:rsidRDefault="00D15372" w:rsidP="00D15372">
      <w:pPr>
        <w:spacing w:after="0" w:line="3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372" w:rsidRPr="001637DB" w:rsidRDefault="00D15372" w:rsidP="00D1537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создана картотека методической и художественной литературы.</w:t>
      </w:r>
    </w:p>
    <w:p w:rsidR="00D15372" w:rsidRPr="001637DB" w:rsidRDefault="00D15372" w:rsidP="00D153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Вывод:</w:t>
      </w:r>
    </w:p>
    <w:p w:rsidR="00D15372" w:rsidRPr="001637DB" w:rsidRDefault="00D15372" w:rsidP="00D15372">
      <w:pPr>
        <w:spacing w:after="0" w:line="8" w:lineRule="exact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372" w:rsidRPr="001637DB" w:rsidRDefault="00D15372" w:rsidP="00DE05D7">
      <w:pPr>
        <w:spacing w:after="0" w:line="237" w:lineRule="auto"/>
        <w:ind w:left="260" w:right="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EB7F0A" w:rsidRPr="001637DB" w:rsidRDefault="00EB7F0A" w:rsidP="00EB7F0A">
      <w:pPr>
        <w:spacing w:after="0" w:line="237" w:lineRule="auto"/>
        <w:ind w:left="260" w:right="28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41" w:rsidRPr="00636583" w:rsidRDefault="00340C8B" w:rsidP="00372688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862688" w:rsidRPr="006365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162A41" w:rsidRPr="006365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качества кадрового обеспечения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Анализ соответствия кадрового обеспечения реализации ООП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proofErr w:type="gramEnd"/>
      <w:r w:rsidR="000D226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требованиям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162A41" w:rsidRPr="001637DB" w:rsidRDefault="00495764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В 2018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году 2 педагога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прошли курсы повышения квалификации, 1 воспитатель  прошел 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профессиональную переподготовку</w:t>
      </w:r>
      <w:r w:rsidR="00154D00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направлению воспитатель ДОУ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 педагогические работники прошли курсы повышения квалификации по направлению «Оказание первой помощи».</w:t>
      </w:r>
    </w:p>
    <w:p w:rsidR="00162A41" w:rsidRPr="001637DB" w:rsidRDefault="000D2268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Заведующая ДОУ прошла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курсовую п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одготовку по Охране труда и «Оказание первой помощи».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объединений, участия в конкурсах разл</w:t>
      </w:r>
      <w:r w:rsidR="00154D00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ичного уровня. </w:t>
      </w:r>
    </w:p>
    <w:p w:rsidR="00DE05D7" w:rsidRPr="001637DB" w:rsidRDefault="00DE05D7" w:rsidP="00DE05D7">
      <w:pPr>
        <w:ind w:left="2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Кадровая политика администрации детского сада создает</w:t>
      </w:r>
      <w:r w:rsidR="000D2268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условия</w:t>
      </w:r>
      <w:proofErr w:type="gramEnd"/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как для профессионального роста педагогов, так и для морального их поощрения и стимулирования.</w:t>
      </w:r>
    </w:p>
    <w:p w:rsidR="00DE05D7" w:rsidRPr="001637DB" w:rsidRDefault="00162A41" w:rsidP="00DE05D7">
      <w:pPr>
        <w:ind w:left="260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D15372"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D15372" w:rsidRPr="001637DB" w:rsidRDefault="00D15372" w:rsidP="00DE05D7">
      <w:pPr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профессионального уровня педагогов позволяет сделать выводы о том, что коллектив ДОУ сплоченный, квалифицированный</w:t>
      </w:r>
      <w:r w:rsidR="00DE05D7" w:rsidRPr="001637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1637DB">
        <w:rPr>
          <w:rFonts w:ascii="Times New Roman" w:eastAsia="Times New Roman" w:hAnsi="Times New Roman" w:cs="Times New Roman"/>
          <w:sz w:val="24"/>
          <w:szCs w:val="24"/>
        </w:rPr>
        <w:t>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62A41" w:rsidRPr="00636583" w:rsidRDefault="00340C8B" w:rsidP="00340C8B">
      <w:pPr>
        <w:pStyle w:val="a5"/>
        <w:shd w:val="clear" w:color="auto" w:fill="FFFFFF"/>
        <w:spacing w:before="180" w:after="180" w:line="300" w:lineRule="atLeast"/>
        <w:jc w:val="center"/>
        <w:outlineLvl w:val="2"/>
        <w:rPr>
          <w:rFonts w:eastAsia="Times New Roman"/>
          <w:b/>
          <w:bCs/>
          <w:color w:val="333333"/>
          <w:sz w:val="24"/>
          <w:szCs w:val="24"/>
        </w:rPr>
      </w:pPr>
      <w:r w:rsidRPr="00340C8B">
        <w:rPr>
          <w:rFonts w:eastAsia="Times New Roman"/>
          <w:bCs/>
          <w:color w:val="333333"/>
          <w:sz w:val="24"/>
          <w:szCs w:val="24"/>
        </w:rPr>
        <w:t>7</w:t>
      </w:r>
      <w:r w:rsidR="00862688" w:rsidRPr="00636583">
        <w:rPr>
          <w:rFonts w:eastAsia="Times New Roman"/>
          <w:b/>
          <w:bCs/>
          <w:color w:val="333333"/>
          <w:sz w:val="24"/>
          <w:szCs w:val="24"/>
        </w:rPr>
        <w:t>.</w:t>
      </w:r>
      <w:r w:rsidR="00162A41" w:rsidRPr="00636583">
        <w:rPr>
          <w:rFonts w:eastAsia="Times New Roman"/>
          <w:b/>
          <w:bCs/>
          <w:color w:val="333333"/>
          <w:sz w:val="24"/>
          <w:szCs w:val="24"/>
        </w:rPr>
        <w:t>Качество материально-технической базы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Анализ соответствия материально-технического обеспечения реализации 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ООП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</w:t>
      </w:r>
      <w:bookmarkEnd w:id="0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ебованиям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предъявляемым к участку, зданию, помещениям показал, что для реализации ООП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В детском саду имеются дополнительные помещения:</w:t>
      </w:r>
    </w:p>
    <w:p w:rsidR="00162A41" w:rsidRPr="001637DB" w:rsidRDefault="00154D00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кабинет заведующей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му</w:t>
      </w:r>
      <w:r w:rsidR="001637DB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зыкальный зал и спортивный зал;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Оснащение музыкального и спортивного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сада. Оборудование музыкального и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спортивного зала оснащено в соответствии с принципом необходимости и достаточности для организации образовательной работы.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    Учреждение постоянно работает над укреплением материально-технической базы, были выполнены следующие мероприятия:</w:t>
      </w:r>
    </w:p>
    <w:p w:rsidR="00162A41" w:rsidRPr="001637DB" w:rsidRDefault="00154D00" w:rsidP="00162A41">
      <w:pPr>
        <w:shd w:val="clear" w:color="auto" w:fill="FFFFFF"/>
        <w:spacing w:before="180" w:after="180" w:line="300" w:lineRule="atLeast"/>
        <w:ind w:left="177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1.     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Куплены</w:t>
      </w:r>
      <w:proofErr w:type="gramEnd"/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детский мягкий уголок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ind w:left="177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2.      Куплены</w:t>
      </w:r>
      <w:r w:rsidR="00154D00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игровые зоны </w:t>
      </w:r>
      <w:proofErr w:type="gramStart"/>
      <w:r w:rsidR="00154D00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="00154D00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кухня,  спальня для кукол)</w:t>
      </w:r>
    </w:p>
    <w:p w:rsidR="00162A41" w:rsidRPr="001637DB" w:rsidRDefault="00162A41" w:rsidP="00372688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Соблюдение в МБДОУ мер противопожарной и антитеррористической безопасности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Кнопка тревожной сигнализации.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Автоматическая пожарная сигнализация и система оповещения людей о пожаре.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3.Прямая телефонная связь с ближайшим подразделением пожарной охраны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Имеются первичные средства пожаротушени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– огнетушители.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Имеется пожарная декларация.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Разработан паспорт антитеррористической безопасности.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8.Разработан паспорт безопасности.</w:t>
      </w:r>
    </w:p>
    <w:p w:rsidR="001637DB" w:rsidRPr="001637DB" w:rsidRDefault="00162A41" w:rsidP="001637DB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9. Установлена система видеонаблюдения.</w:t>
      </w:r>
    </w:p>
    <w:p w:rsidR="00D15372" w:rsidRPr="001637DB" w:rsidRDefault="00D15372" w:rsidP="001637D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Вывод:</w:t>
      </w:r>
    </w:p>
    <w:p w:rsidR="001637DB" w:rsidRPr="001637DB" w:rsidRDefault="00D15372" w:rsidP="001637DB">
      <w:pPr>
        <w:spacing w:after="0" w:line="232" w:lineRule="auto"/>
        <w:ind w:left="260" w:right="9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ДО</w:t>
      </w:r>
      <w:r w:rsidR="001637DB"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находится в хорошем</w:t>
      </w:r>
      <w:r w:rsidRPr="0016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</w:t>
      </w:r>
    </w:p>
    <w:p w:rsidR="001637DB" w:rsidRPr="001637DB" w:rsidRDefault="001637DB" w:rsidP="001637DB">
      <w:pPr>
        <w:spacing w:after="0" w:line="232" w:lineRule="auto"/>
        <w:ind w:left="260" w:right="9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637DB" w:rsidRPr="001637DB" w:rsidRDefault="001637DB" w:rsidP="001637DB">
      <w:pPr>
        <w:spacing w:after="0" w:line="232" w:lineRule="auto"/>
        <w:ind w:left="260" w:right="92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62A41" w:rsidRPr="001637DB" w:rsidRDefault="00162A41" w:rsidP="001637DB">
      <w:pPr>
        <w:spacing w:after="0" w:line="232" w:lineRule="auto"/>
        <w:ind w:left="260" w:right="9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Анализ 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деятельности учреждения за </w:t>
      </w: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2018 учебный год позволяет отметить, что коллектив успешно справился с поставленными задачами. Основными показателями является:</w:t>
      </w:r>
    </w:p>
    <w:p w:rsidR="00162A41" w:rsidRPr="001637DB" w:rsidRDefault="007E244E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хороший</w:t>
      </w:r>
      <w:r w:rsidR="00162A4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уровень достижения детьми планируемых результатов освоения программы;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-стремление педагогов в повышении профессионализма посредством дополнительного профессионального обучения и самообразования;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-целенаправленная деятельность коллектива  по </w:t>
      </w:r>
      <w:proofErr w:type="spell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здоровьесбережению</w:t>
      </w:r>
      <w:proofErr w:type="spell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детей, по снижению заболеваемости укреплению и сохранению здоровья детей;</w:t>
      </w:r>
    </w:p>
    <w:p w:rsidR="00162A41" w:rsidRPr="001637DB" w:rsidRDefault="00162A41" w:rsidP="005E30A7">
      <w:pPr>
        <w:shd w:val="clear" w:color="auto" w:fill="FFFFFF"/>
        <w:spacing w:before="180" w:after="180" w:line="300" w:lineRule="atLeast"/>
        <w:ind w:firstLine="708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задач: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-продолжить повышать уровень профессионального образования педагогов по вопросам введения ФГОС 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практику работы;</w:t>
      </w:r>
    </w:p>
    <w:p w:rsidR="001637DB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-продолжить оснащение предметно-образовательной среды учреждения на предмет ее соответствия требованиям ФГОС </w:t>
      </w:r>
      <w:r w:rsidR="004B3311"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-развивать у детей творческие способностей и творческую активность, создавать ситуацию успеха для воспитанника через участие в конкурсах, викторинах, фестивалях детского творчества;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- продолжить работу по развитию психических процессов (памяти, внимания, мышления, эмоциональн</w:t>
      </w:r>
      <w:proofErr w:type="gramStart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о-</w:t>
      </w:r>
      <w:proofErr w:type="gramEnd"/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волевой сферой), физических качеств, речи.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4B3311" w:rsidRPr="001637DB" w:rsidRDefault="004B3311" w:rsidP="005E30A7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0054E" w:rsidRPr="001637DB" w:rsidRDefault="0050054E" w:rsidP="007B19E1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</w:t>
      </w:r>
      <w:r w:rsidRPr="001637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деятельности дошкольной образовательной организации, подлежащей</w:t>
      </w:r>
    </w:p>
    <w:p w:rsidR="0050054E" w:rsidRPr="001637DB" w:rsidRDefault="0050054E" w:rsidP="007B19E1">
      <w:pPr>
        <w:suppressAutoHyphens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37D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самообследованию</w:t>
      </w:r>
      <w:proofErr w:type="spellEnd"/>
      <w:r w:rsidRPr="00163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МБДОУ №32 « Искорка»</w:t>
      </w:r>
    </w:p>
    <w:p w:rsidR="0050054E" w:rsidRPr="001637DB" w:rsidRDefault="0050054E" w:rsidP="007B1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7DB">
        <w:rPr>
          <w:rFonts w:ascii="Times New Roman" w:eastAsia="Times New Roman" w:hAnsi="Times New Roman" w:cs="Times New Roman"/>
          <w:sz w:val="24"/>
          <w:szCs w:val="24"/>
          <w:lang w:eastAsia="ar-SA"/>
        </w:rPr>
        <w:t>2018г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740"/>
        <w:gridCol w:w="1156"/>
        <w:gridCol w:w="549"/>
        <w:gridCol w:w="10"/>
      </w:tblGrid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before="108" w:after="108"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bookmarkStart w:id="1" w:name="sub_1001"/>
            <w:r w:rsidRPr="001637D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1.</w:t>
            </w:r>
            <w:bookmarkEnd w:id="1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sub_101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  <w:bookmarkEnd w:id="2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чел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sub_111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  <w:bookmarkEnd w:id="3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режиме полного дня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(8-12 часов)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34 чел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" w:name="sub_111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  <w:bookmarkEnd w:id="4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кратковременного пребывания (3-5 часов)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5" w:name="sub_111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  <w:bookmarkEnd w:id="5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семейной дошкольной группе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6" w:name="sub_111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  <w:bookmarkEnd w:id="6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7" w:name="sub_101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  <w:bookmarkEnd w:id="7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воспитанников в возрасте до 3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 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8" w:name="sub_101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  <w:bookmarkEnd w:id="8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воспитанников в возрасте от 3 до 8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9" w:name="sub_101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  <w:bookmarkEnd w:id="9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34 человек/</w:t>
            </w:r>
          </w:p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0" w:name="sub_114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1.4.1</w:t>
            </w:r>
            <w:bookmarkEnd w:id="10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режиме полного дня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(10-часов)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34человек/ 100 %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1" w:name="sub_114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1.4.2</w:t>
            </w:r>
            <w:bookmarkEnd w:id="11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продленного дня (12-14 часов)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2" w:name="sub_114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1.4.3</w:t>
            </w:r>
            <w:bookmarkEnd w:id="12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круглосуточного пребывания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3" w:name="sub_1015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  <w:bookmarkEnd w:id="13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4" w:name="sub_115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1.5.1</w:t>
            </w:r>
            <w:bookmarkEnd w:id="14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5" w:name="sub_115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1.5.2</w:t>
            </w:r>
            <w:bookmarkEnd w:id="15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человек/ 100%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6" w:name="sub_115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1.5.3</w:t>
            </w:r>
            <w:bookmarkEnd w:id="16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присмотру и уходу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человек/</w:t>
            </w:r>
          </w:p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7" w:name="sub_1016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  <w:bookmarkEnd w:id="17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80%  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8" w:name="sub_1017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  <w:bookmarkEnd w:id="18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 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9" w:name="sub_117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1.7.1</w:t>
            </w:r>
            <w:bookmarkEnd w:id="19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человек/ 25%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0" w:name="sub_117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1.7.2</w:t>
            </w:r>
            <w:bookmarkEnd w:id="20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 человек/ 25%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1" w:name="sub_117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1.7.3</w:t>
            </w:r>
            <w:bookmarkEnd w:id="21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 человек/ 75%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2" w:name="sub_117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1.7.4</w:t>
            </w:r>
            <w:bookmarkEnd w:id="22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человек /75%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3" w:name="sub_1018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  <w:bookmarkEnd w:id="23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7B19E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B19E1"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4" w:name="sub_118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1.8.1</w:t>
            </w:r>
            <w:bookmarkEnd w:id="24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5" w:name="sub_118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1.8.2</w:t>
            </w:r>
            <w:bookmarkEnd w:id="25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6" w:name="sub_1019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  <w:bookmarkEnd w:id="26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человек/%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7" w:name="sub_119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1.9.1</w:t>
            </w:r>
            <w:bookmarkEnd w:id="27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8" w:name="sub_119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1.9.2</w:t>
            </w:r>
            <w:bookmarkEnd w:id="28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30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человек/  25%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9" w:name="sub_1110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  <w:bookmarkEnd w:id="29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7B19E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0" w:name="sub_1101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  <w:bookmarkEnd w:id="30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1" w:name="sub_1101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1.12</w:t>
            </w:r>
            <w:bookmarkEnd w:id="31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891FE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 Человек/  2</w:t>
            </w:r>
            <w:r w:rsidR="0050054E"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2" w:name="sub_1101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  <w:bookmarkEnd w:id="32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человек/ 50%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3" w:name="sub_1101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  <w:bookmarkEnd w:id="33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4человек/ 34человек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4" w:name="sub_11015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  <w:bookmarkEnd w:id="34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5" w:name="sub_1115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1.15.1</w:t>
            </w:r>
            <w:bookmarkEnd w:id="35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Музыкального руководителя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6" w:name="sub_1115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1.15.2</w:t>
            </w:r>
            <w:bookmarkEnd w:id="36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Инструктора по физической культуре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7" w:name="sub_1115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1.15.3</w:t>
            </w:r>
            <w:bookmarkEnd w:id="37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Учителя-логопеда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8" w:name="sub_1115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1.15.4</w:t>
            </w:r>
            <w:bookmarkEnd w:id="38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Логопеда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9" w:name="sub_11155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1.15.5</w:t>
            </w:r>
            <w:bookmarkEnd w:id="39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</w:t>
            </w:r>
            <w:proofErr w:type="gram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дефектолога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0" w:name="sub_11156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1.15.6</w:t>
            </w:r>
            <w:bookmarkEnd w:id="40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Педагога-психолога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нет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before="108" w:after="108"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bookmarkStart w:id="41" w:name="sub_1002"/>
            <w:r w:rsidRPr="001637D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2.</w:t>
            </w:r>
            <w:bookmarkEnd w:id="41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ar-SA"/>
              </w:rPr>
              <w:t>Инфраструктура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2" w:name="sub_1021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  <w:bookmarkEnd w:id="42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110кв.м. На одного </w:t>
            </w:r>
          </w:p>
          <w:p w:rsidR="0050054E" w:rsidRPr="001637DB" w:rsidRDefault="005005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4,4кв.м.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3" w:name="sub_1022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  <w:bookmarkEnd w:id="43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помещений для организации дополнительных видов </w:t>
            </w: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 воспитанников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145 </w:t>
            </w:r>
            <w:proofErr w:type="spellStart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rPr>
          <w:gridAfter w:val="1"/>
          <w:wAfter w:w="10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4" w:name="sub_1023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2.3</w:t>
            </w:r>
            <w:bookmarkEnd w:id="44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физкультурного зала</w:t>
            </w:r>
          </w:p>
        </w:tc>
        <w:tc>
          <w:tcPr>
            <w:tcW w:w="1705" w:type="dxa"/>
            <w:gridSpan w:val="2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</w:t>
            </w: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5" w:name="sub_1024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  <w:bookmarkEnd w:id="45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музыкального зала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054E" w:rsidRPr="001637DB" w:rsidTr="0050054E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6" w:name="sub_1025"/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  <w:bookmarkEnd w:id="46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054E" w:rsidRPr="001637DB" w:rsidRDefault="0050054E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3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54E" w:rsidRPr="001637DB" w:rsidRDefault="005005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054E" w:rsidRPr="001637DB" w:rsidRDefault="0050054E" w:rsidP="00500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54E" w:rsidRPr="001637DB" w:rsidRDefault="0050054E" w:rsidP="0050054E">
      <w:pPr>
        <w:suppressAutoHyphens/>
        <w:spacing w:before="280"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7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 wp14:anchorId="53D496C9" wp14:editId="1DA98BC4">
            <wp:simplePos x="0" y="0"/>
            <wp:positionH relativeFrom="column">
              <wp:posOffset>6515100</wp:posOffset>
            </wp:positionH>
            <wp:positionV relativeFrom="paragraph">
              <wp:posOffset>3491865</wp:posOffset>
            </wp:positionV>
            <wp:extent cx="191770" cy="143510"/>
            <wp:effectExtent l="0" t="0" r="0" b="8890"/>
            <wp:wrapTight wrapText="bothSides">
              <wp:wrapPolygon edited="0">
                <wp:start x="0" y="0"/>
                <wp:lineTo x="0" y="20071"/>
                <wp:lineTo x="19311" y="20071"/>
                <wp:lineTo x="193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54E" w:rsidRPr="001637DB" w:rsidRDefault="0050054E" w:rsidP="0050054E">
      <w:pPr>
        <w:rPr>
          <w:rFonts w:ascii="Times New Roman" w:hAnsi="Times New Roman" w:cs="Times New Roman"/>
          <w:sz w:val="24"/>
          <w:szCs w:val="24"/>
        </w:rPr>
      </w:pPr>
    </w:p>
    <w:p w:rsidR="00162A41" w:rsidRPr="001637DB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637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50054E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0054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162A41" w:rsidRPr="00162A41" w:rsidRDefault="00162A41" w:rsidP="00162A41">
      <w:pPr>
        <w:shd w:val="clear" w:color="auto" w:fill="FFFFFF"/>
        <w:spacing w:before="180" w:after="180" w:line="300" w:lineRule="atLeast"/>
        <w:jc w:val="right"/>
        <w:outlineLvl w:val="2"/>
        <w:rPr>
          <w:rFonts w:ascii="Open Sans" w:eastAsia="Times New Roman" w:hAnsi="Open Sans" w:cs="Helvetica"/>
          <w:b/>
          <w:bCs/>
          <w:color w:val="333333"/>
          <w:sz w:val="27"/>
          <w:szCs w:val="27"/>
          <w:lang w:eastAsia="ru-RU"/>
        </w:rPr>
      </w:pPr>
      <w:r w:rsidRPr="00162A41">
        <w:rPr>
          <w:rFonts w:ascii="Open Sans" w:eastAsia="Times New Roman" w:hAnsi="Open Sans" w:cs="Helvetica"/>
          <w:b/>
          <w:bCs/>
          <w:color w:val="333333"/>
          <w:sz w:val="27"/>
          <w:szCs w:val="27"/>
          <w:lang w:eastAsia="ru-RU"/>
        </w:rPr>
        <w:t> </w:t>
      </w:r>
    </w:p>
    <w:sectPr w:rsidR="00162A41" w:rsidRPr="0016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c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BF7EF2CC"/>
    <w:lvl w:ilvl="0" w:tplc="FD6A7FA6">
      <w:start w:val="1"/>
      <w:numFmt w:val="bullet"/>
      <w:lvlText w:val="-"/>
      <w:lvlJc w:val="left"/>
      <w:pPr>
        <w:ind w:left="0" w:firstLine="0"/>
      </w:pPr>
    </w:lvl>
    <w:lvl w:ilvl="1" w:tplc="70C262DE">
      <w:numFmt w:val="decimal"/>
      <w:lvlText w:val=""/>
      <w:lvlJc w:val="left"/>
      <w:pPr>
        <w:ind w:left="0" w:firstLine="0"/>
      </w:pPr>
    </w:lvl>
    <w:lvl w:ilvl="2" w:tplc="3E8E5A76">
      <w:numFmt w:val="decimal"/>
      <w:lvlText w:val=""/>
      <w:lvlJc w:val="left"/>
      <w:pPr>
        <w:ind w:left="0" w:firstLine="0"/>
      </w:pPr>
    </w:lvl>
    <w:lvl w:ilvl="3" w:tplc="C5C0F0FE">
      <w:numFmt w:val="decimal"/>
      <w:lvlText w:val=""/>
      <w:lvlJc w:val="left"/>
      <w:pPr>
        <w:ind w:left="0" w:firstLine="0"/>
      </w:pPr>
    </w:lvl>
    <w:lvl w:ilvl="4" w:tplc="F120E85E">
      <w:numFmt w:val="decimal"/>
      <w:lvlText w:val=""/>
      <w:lvlJc w:val="left"/>
      <w:pPr>
        <w:ind w:left="0" w:firstLine="0"/>
      </w:pPr>
    </w:lvl>
    <w:lvl w:ilvl="5" w:tplc="E196E4BC">
      <w:numFmt w:val="decimal"/>
      <w:lvlText w:val=""/>
      <w:lvlJc w:val="left"/>
      <w:pPr>
        <w:ind w:left="0" w:firstLine="0"/>
      </w:pPr>
    </w:lvl>
    <w:lvl w:ilvl="6" w:tplc="ADB6B526">
      <w:numFmt w:val="decimal"/>
      <w:lvlText w:val=""/>
      <w:lvlJc w:val="left"/>
      <w:pPr>
        <w:ind w:left="0" w:firstLine="0"/>
      </w:pPr>
    </w:lvl>
    <w:lvl w:ilvl="7" w:tplc="0CFED18A">
      <w:numFmt w:val="decimal"/>
      <w:lvlText w:val=""/>
      <w:lvlJc w:val="left"/>
      <w:pPr>
        <w:ind w:left="0" w:firstLine="0"/>
      </w:pPr>
    </w:lvl>
    <w:lvl w:ilvl="8" w:tplc="2D5C6862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3C4E0310"/>
    <w:lvl w:ilvl="0" w:tplc="C69A9022">
      <w:start w:val="1"/>
      <w:numFmt w:val="bullet"/>
      <w:lvlText w:val="-"/>
      <w:lvlJc w:val="left"/>
      <w:pPr>
        <w:ind w:left="0" w:firstLine="0"/>
      </w:pPr>
    </w:lvl>
    <w:lvl w:ilvl="1" w:tplc="EB049534">
      <w:numFmt w:val="decimal"/>
      <w:lvlText w:val=""/>
      <w:lvlJc w:val="left"/>
      <w:pPr>
        <w:ind w:left="0" w:firstLine="0"/>
      </w:pPr>
    </w:lvl>
    <w:lvl w:ilvl="2" w:tplc="72826DC6">
      <w:numFmt w:val="decimal"/>
      <w:lvlText w:val=""/>
      <w:lvlJc w:val="left"/>
      <w:pPr>
        <w:ind w:left="0" w:firstLine="0"/>
      </w:pPr>
    </w:lvl>
    <w:lvl w:ilvl="3" w:tplc="ACEE913E">
      <w:numFmt w:val="decimal"/>
      <w:lvlText w:val=""/>
      <w:lvlJc w:val="left"/>
      <w:pPr>
        <w:ind w:left="0" w:firstLine="0"/>
      </w:pPr>
    </w:lvl>
    <w:lvl w:ilvl="4" w:tplc="8D2EC330">
      <w:numFmt w:val="decimal"/>
      <w:lvlText w:val=""/>
      <w:lvlJc w:val="left"/>
      <w:pPr>
        <w:ind w:left="0" w:firstLine="0"/>
      </w:pPr>
    </w:lvl>
    <w:lvl w:ilvl="5" w:tplc="881400A8">
      <w:numFmt w:val="decimal"/>
      <w:lvlText w:val=""/>
      <w:lvlJc w:val="left"/>
      <w:pPr>
        <w:ind w:left="0" w:firstLine="0"/>
      </w:pPr>
    </w:lvl>
    <w:lvl w:ilvl="6" w:tplc="A336EDF4">
      <w:numFmt w:val="decimal"/>
      <w:lvlText w:val=""/>
      <w:lvlJc w:val="left"/>
      <w:pPr>
        <w:ind w:left="0" w:firstLine="0"/>
      </w:pPr>
    </w:lvl>
    <w:lvl w:ilvl="7" w:tplc="5CEEB1E6">
      <w:numFmt w:val="decimal"/>
      <w:lvlText w:val=""/>
      <w:lvlJc w:val="left"/>
      <w:pPr>
        <w:ind w:left="0" w:firstLine="0"/>
      </w:pPr>
    </w:lvl>
    <w:lvl w:ilvl="8" w:tplc="3302404A">
      <w:numFmt w:val="decimal"/>
      <w:lvlText w:val=""/>
      <w:lvlJc w:val="left"/>
      <w:pPr>
        <w:ind w:left="0" w:firstLine="0"/>
      </w:pPr>
    </w:lvl>
  </w:abstractNum>
  <w:abstractNum w:abstractNumId="2">
    <w:nsid w:val="000054DE"/>
    <w:multiLevelType w:val="hybridMultilevel"/>
    <w:tmpl w:val="531CD6FA"/>
    <w:lvl w:ilvl="0" w:tplc="EC981A0A">
      <w:start w:val="4"/>
      <w:numFmt w:val="decimal"/>
      <w:lvlText w:val="%1."/>
      <w:lvlJc w:val="left"/>
      <w:pPr>
        <w:ind w:left="0" w:firstLine="0"/>
      </w:pPr>
    </w:lvl>
    <w:lvl w:ilvl="1" w:tplc="60A4F73A">
      <w:numFmt w:val="decimal"/>
      <w:lvlText w:val=""/>
      <w:lvlJc w:val="left"/>
      <w:pPr>
        <w:ind w:left="0" w:firstLine="0"/>
      </w:pPr>
    </w:lvl>
    <w:lvl w:ilvl="2" w:tplc="26005418">
      <w:numFmt w:val="decimal"/>
      <w:lvlText w:val=""/>
      <w:lvlJc w:val="left"/>
      <w:pPr>
        <w:ind w:left="0" w:firstLine="0"/>
      </w:pPr>
    </w:lvl>
    <w:lvl w:ilvl="3" w:tplc="A8A2F570">
      <w:numFmt w:val="decimal"/>
      <w:lvlText w:val=""/>
      <w:lvlJc w:val="left"/>
      <w:pPr>
        <w:ind w:left="0" w:firstLine="0"/>
      </w:pPr>
    </w:lvl>
    <w:lvl w:ilvl="4" w:tplc="7C705200">
      <w:numFmt w:val="decimal"/>
      <w:lvlText w:val=""/>
      <w:lvlJc w:val="left"/>
      <w:pPr>
        <w:ind w:left="0" w:firstLine="0"/>
      </w:pPr>
    </w:lvl>
    <w:lvl w:ilvl="5" w:tplc="1D583C60">
      <w:numFmt w:val="decimal"/>
      <w:lvlText w:val=""/>
      <w:lvlJc w:val="left"/>
      <w:pPr>
        <w:ind w:left="0" w:firstLine="0"/>
      </w:pPr>
    </w:lvl>
    <w:lvl w:ilvl="6" w:tplc="92E02660">
      <w:numFmt w:val="decimal"/>
      <w:lvlText w:val=""/>
      <w:lvlJc w:val="left"/>
      <w:pPr>
        <w:ind w:left="0" w:firstLine="0"/>
      </w:pPr>
    </w:lvl>
    <w:lvl w:ilvl="7" w:tplc="82403602">
      <w:numFmt w:val="decimal"/>
      <w:lvlText w:val=""/>
      <w:lvlJc w:val="left"/>
      <w:pPr>
        <w:ind w:left="0" w:firstLine="0"/>
      </w:pPr>
    </w:lvl>
    <w:lvl w:ilvl="8" w:tplc="597E8EF2">
      <w:numFmt w:val="decimal"/>
      <w:lvlText w:val=""/>
      <w:lvlJc w:val="left"/>
      <w:pPr>
        <w:ind w:left="0" w:firstLine="0"/>
      </w:pPr>
    </w:lvl>
  </w:abstractNum>
  <w:abstractNum w:abstractNumId="3">
    <w:nsid w:val="16C65FE3"/>
    <w:multiLevelType w:val="hybridMultilevel"/>
    <w:tmpl w:val="ACF6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424"/>
    <w:multiLevelType w:val="hybridMultilevel"/>
    <w:tmpl w:val="5F1C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C1BC6"/>
    <w:multiLevelType w:val="hybridMultilevel"/>
    <w:tmpl w:val="2A6848B6"/>
    <w:lvl w:ilvl="0" w:tplc="CAAA90B0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4ADE72A7"/>
    <w:multiLevelType w:val="multilevel"/>
    <w:tmpl w:val="7D4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E465F"/>
    <w:multiLevelType w:val="hybridMultilevel"/>
    <w:tmpl w:val="5F1C34E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00CA9"/>
    <w:multiLevelType w:val="hybridMultilevel"/>
    <w:tmpl w:val="BF98D5D4"/>
    <w:lvl w:ilvl="0" w:tplc="832EF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c" w:hAnsi="Aria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1"/>
    <w:rsid w:val="000D2268"/>
    <w:rsid w:val="00154D00"/>
    <w:rsid w:val="00162A41"/>
    <w:rsid w:val="001637DB"/>
    <w:rsid w:val="00340C8B"/>
    <w:rsid w:val="00372688"/>
    <w:rsid w:val="0039721F"/>
    <w:rsid w:val="003C27A2"/>
    <w:rsid w:val="003D1BA3"/>
    <w:rsid w:val="00420A9C"/>
    <w:rsid w:val="00495764"/>
    <w:rsid w:val="004B3311"/>
    <w:rsid w:val="004D6F5C"/>
    <w:rsid w:val="0050054E"/>
    <w:rsid w:val="005E30A7"/>
    <w:rsid w:val="00636583"/>
    <w:rsid w:val="00752D4A"/>
    <w:rsid w:val="007B19E1"/>
    <w:rsid w:val="007E244E"/>
    <w:rsid w:val="00845A91"/>
    <w:rsid w:val="00862688"/>
    <w:rsid w:val="00891FE7"/>
    <w:rsid w:val="008B3A65"/>
    <w:rsid w:val="0092639B"/>
    <w:rsid w:val="00A727B4"/>
    <w:rsid w:val="00AC606F"/>
    <w:rsid w:val="00B6205E"/>
    <w:rsid w:val="00BF35C5"/>
    <w:rsid w:val="00D15372"/>
    <w:rsid w:val="00D310B4"/>
    <w:rsid w:val="00D70B6D"/>
    <w:rsid w:val="00DE05D7"/>
    <w:rsid w:val="00E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0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0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75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927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94117FD0EED590EBF885C25234C8C3D243EB1806C9C59A433A5CC4C421617624BA412CCC36Em2jC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1667-DD09-4046-9DF8-DA61B0C8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Hewlett-Packard Company</cp:lastModifiedBy>
  <cp:revision>31</cp:revision>
  <cp:lastPrinted>2019-04-04T07:23:00Z</cp:lastPrinted>
  <dcterms:created xsi:type="dcterms:W3CDTF">2019-03-27T10:55:00Z</dcterms:created>
  <dcterms:modified xsi:type="dcterms:W3CDTF">2019-04-29T12:10:00Z</dcterms:modified>
</cp:coreProperties>
</file>